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1E" w:rsidRPr="00430266" w:rsidRDefault="00FB691E" w:rsidP="00430266">
      <w:pPr>
        <w:jc w:val="center"/>
        <w:rPr>
          <w:b/>
          <w:sz w:val="28"/>
          <w:szCs w:val="28"/>
        </w:rPr>
      </w:pPr>
      <w:r w:rsidRPr="00430266">
        <w:rPr>
          <w:b/>
          <w:sz w:val="28"/>
          <w:szCs w:val="28"/>
        </w:rPr>
        <w:t>Patient Swab Collection Directions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Remove swab from sleeve (DO NOT TOUCH COLLECTION END)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Tilt head back and lay it against car seat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Insert swab into nostril until slight resistance is met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Keep swab in place 15 seconds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Rotate swab 5 times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Remove swab and repeat in other nostril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Remove cap from specimen tube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Insert swab into tube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Break off or fold swab stick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Replace cap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Role window down 2 inches</w:t>
      </w:r>
    </w:p>
    <w:p w:rsidR="00FB691E" w:rsidRDefault="00FB691E" w:rsidP="00430266">
      <w:pPr>
        <w:pStyle w:val="ListParagraph"/>
        <w:numPr>
          <w:ilvl w:val="0"/>
          <w:numId w:val="1"/>
        </w:numPr>
      </w:pPr>
      <w:r>
        <w:t>Place specimen tube into collection bag</w:t>
      </w:r>
    </w:p>
    <w:p w:rsidR="00430266" w:rsidRDefault="00430266" w:rsidP="00430266">
      <w:pPr>
        <w:jc w:val="center"/>
      </w:pPr>
      <w:r>
        <w:rPr>
          <w:rFonts w:ascii="Arial" w:hAnsi="Arial" w:cs="Arial"/>
          <w:noProof/>
          <w:color w:val="2962FF"/>
        </w:rPr>
        <w:drawing>
          <wp:inline distT="0" distB="0" distL="0" distR="0" wp14:anchorId="72ABA469" wp14:editId="3DCF3C44">
            <wp:extent cx="1885950" cy="2305050"/>
            <wp:effectExtent l="0" t="0" r="0" b="0"/>
            <wp:docPr id="1" name="Picture 1" descr="CDC Recommends Nasopharyngeal Swabs AND Oropharyngeal Swabs a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 Recommends Nasopharyngeal Swabs AND Oropharyngeal Swabs a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82" b="2811"/>
                    <a:stretch/>
                  </pic:blipFill>
                  <pic:spPr bwMode="auto">
                    <a:xfrm>
                      <a:off x="0" y="0"/>
                      <a:ext cx="1891768" cy="231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Roboto" w:hAnsi="Roboto"/>
          <w:noProof/>
          <w:color w:val="2962FF"/>
        </w:rPr>
        <w:drawing>
          <wp:inline distT="0" distB="0" distL="0" distR="0" wp14:anchorId="317E26DF" wp14:editId="2569C8E8">
            <wp:extent cx="5882597" cy="2847975"/>
            <wp:effectExtent l="0" t="0" r="4445" b="0"/>
            <wp:docPr id="2" name="Picture 2" descr="How to collect a &quot;Flu Near You&quot; nasal swab - YouTub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collect a &quot;Flu Near You&quot; nasal swab - YouTub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78" cy="28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66" w:rsidRDefault="00430266" w:rsidP="00430266">
      <w:pPr>
        <w:jc w:val="center"/>
      </w:pPr>
    </w:p>
    <w:p w:rsidR="00C33507" w:rsidRDefault="00C33507" w:rsidP="00430266">
      <w:pPr>
        <w:jc w:val="center"/>
      </w:pPr>
    </w:p>
    <w:sectPr w:rsidR="00C3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85CDF"/>
    <w:multiLevelType w:val="hybridMultilevel"/>
    <w:tmpl w:val="2EDC0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1E"/>
    <w:rsid w:val="00332E55"/>
    <w:rsid w:val="00430266"/>
    <w:rsid w:val="0047299F"/>
    <w:rsid w:val="008D2322"/>
    <w:rsid w:val="00C0269E"/>
    <w:rsid w:val="00C33507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01C1E-B600-46D3-B538-B4459A0D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i.ytimg.com/vi/8jTvoVk1B4E/maxresdefault.jpg&amp;imgrefurl=https://www.youtube.com/watch?v%3D8jTvoVk1B4E&amp;tbnid=aZZhvg8B8ob0rM&amp;vet=12ahUKEwix2Ku884HpAhUHOKwKHR-PA7YQMyg6egUIARDMAQ..i&amp;docid=_FqXnA3-HcB6-M&amp;w=1280&amp;h=720&amp;q=nasopharyngeal%20swab%20pictures&amp;ved=2ahUKEwix2Ku884HpAhUHOKwKHR-PA7YQMyg6egUIARDM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://www.copanusa.com/cdc-recommends-nasopharyngeal-swabs-and-oropharyngeal-swabs-as-suitable-for-upper-respiratory-tract-specimens-for-investigations-of-novel-coronavirus-2019-ncov/&amp;psig=AOvVaw31O-92GxTAlfE0EQCAOLrh&amp;ust=1587846546868000&amp;source=images&amp;cd=vfe&amp;ved=0CAIQjRxqFwoTCIC7pL3zgek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Alcona Health Center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Goddard</dc:creator>
  <cp:keywords/>
  <dc:description/>
  <cp:lastModifiedBy>Ashley Goddard</cp:lastModifiedBy>
  <cp:revision>2</cp:revision>
  <dcterms:created xsi:type="dcterms:W3CDTF">2020-04-24T18:37:00Z</dcterms:created>
  <dcterms:modified xsi:type="dcterms:W3CDTF">2020-04-24T20:35:00Z</dcterms:modified>
</cp:coreProperties>
</file>